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A8BC" w14:textId="77777777" w:rsidR="00BB4625" w:rsidRDefault="00BB4625" w:rsidP="00BB4625">
      <w:pPr>
        <w:pStyle w:val="Title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4D3899EF" wp14:editId="0F7636D3">
            <wp:extent cx="2476500" cy="631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RC 2019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22" cy="63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</w:t>
      </w:r>
      <w:r>
        <w:rPr>
          <w:rFonts w:ascii="Century Gothic" w:hAnsi="Century Gothic"/>
          <w:noProof/>
          <w:lang w:eastAsia="en-GB"/>
        </w:rPr>
        <w:drawing>
          <wp:inline distT="0" distB="0" distL="0" distR="0" wp14:anchorId="4521FDB1" wp14:editId="440E3C41">
            <wp:extent cx="1386838" cy="64008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oA Logo 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873" cy="65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C11A8" w14:textId="77777777" w:rsidR="00BB4625" w:rsidRDefault="00BB4625" w:rsidP="00BB4625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4"/>
          <w:szCs w:val="24"/>
          <w:lang w:eastAsia="en-GB"/>
        </w:rPr>
      </w:pPr>
    </w:p>
    <w:p w14:paraId="236E404F" w14:textId="77777777" w:rsidR="00BB4625" w:rsidRDefault="00BB4625" w:rsidP="00BB4625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  <w:sz w:val="24"/>
          <w:szCs w:val="24"/>
          <w:lang w:eastAsia="en-GB"/>
        </w:rPr>
      </w:pPr>
    </w:p>
    <w:p w14:paraId="57A5EE37" w14:textId="77777777" w:rsidR="00BB4625" w:rsidRPr="00BB4625" w:rsidRDefault="00BB4625" w:rsidP="00BB4625">
      <w:pPr>
        <w:autoSpaceDE w:val="0"/>
        <w:autoSpaceDN w:val="0"/>
        <w:adjustRightInd w:val="0"/>
        <w:rPr>
          <w:rFonts w:ascii="Century Gothic" w:hAnsi="Century Gothic" w:cs="Calibri,Bold"/>
          <w:b/>
          <w:bCs/>
          <w:color w:val="56729E"/>
          <w:sz w:val="36"/>
          <w:szCs w:val="24"/>
          <w:lang w:eastAsia="en-GB"/>
        </w:rPr>
      </w:pPr>
      <w:r w:rsidRPr="00BB4625">
        <w:rPr>
          <w:rFonts w:ascii="Century Gothic" w:hAnsi="Century Gothic" w:cs="Calibri,Bold"/>
          <w:b/>
          <w:bCs/>
          <w:color w:val="56729E"/>
          <w:sz w:val="36"/>
          <w:szCs w:val="24"/>
          <w:lang w:eastAsia="en-GB"/>
        </w:rPr>
        <w:t>Job Description for HSRC Deputy Director</w:t>
      </w:r>
    </w:p>
    <w:p w14:paraId="13B093D1" w14:textId="77777777" w:rsidR="00BB4625" w:rsidRDefault="00BB4625" w:rsidP="00BB4625">
      <w:pPr>
        <w:autoSpaceDE w:val="0"/>
        <w:autoSpaceDN w:val="0"/>
        <w:adjustRightInd w:val="0"/>
        <w:rPr>
          <w:rFonts w:ascii="Century Gothic" w:hAnsi="Century Gothic" w:cs="Calibri,Bold"/>
          <w:b/>
          <w:bCs/>
          <w:color w:val="000000"/>
          <w:sz w:val="24"/>
          <w:szCs w:val="24"/>
          <w:lang w:eastAsia="en-GB"/>
        </w:rPr>
      </w:pPr>
    </w:p>
    <w:p w14:paraId="7823789D" w14:textId="77777777" w:rsidR="00BB4625" w:rsidRPr="00BB4625" w:rsidRDefault="00BB4625" w:rsidP="00BB4625">
      <w:pPr>
        <w:autoSpaceDE w:val="0"/>
        <w:autoSpaceDN w:val="0"/>
        <w:adjustRightInd w:val="0"/>
        <w:rPr>
          <w:rFonts w:ascii="Century Gothic" w:hAnsi="Century Gothic" w:cs="Calibri,Bold"/>
          <w:b/>
          <w:bCs/>
          <w:color w:val="000000"/>
          <w:sz w:val="24"/>
          <w:szCs w:val="24"/>
          <w:lang w:eastAsia="en-GB"/>
        </w:rPr>
      </w:pPr>
    </w:p>
    <w:p w14:paraId="03D70804" w14:textId="77777777" w:rsidR="00BB4625" w:rsidRPr="00BB4625" w:rsidRDefault="00BB4625" w:rsidP="00BB4625">
      <w:pPr>
        <w:autoSpaceDE w:val="0"/>
        <w:autoSpaceDN w:val="0"/>
        <w:adjustRightInd w:val="0"/>
        <w:spacing w:line="276" w:lineRule="auto"/>
        <w:rPr>
          <w:rFonts w:ascii="Century Gothic" w:hAnsi="Century Gothic" w:cs="Calibri,Bold"/>
          <w:b/>
          <w:bCs/>
          <w:color w:val="000000"/>
          <w:szCs w:val="24"/>
          <w:lang w:eastAsia="en-GB"/>
        </w:rPr>
      </w:pPr>
      <w:r w:rsidRPr="00BB4625">
        <w:rPr>
          <w:rFonts w:ascii="Century Gothic" w:hAnsi="Century Gothic" w:cs="Calibri,Bold"/>
          <w:b/>
          <w:bCs/>
          <w:color w:val="000000"/>
          <w:szCs w:val="24"/>
          <w:lang w:eastAsia="en-GB"/>
        </w:rPr>
        <w:t xml:space="preserve">Job Title: </w:t>
      </w:r>
      <w:r w:rsidRPr="00BB4625">
        <w:rPr>
          <w:rFonts w:ascii="Century Gothic" w:hAnsi="Century Gothic" w:cs="Calibri,Bold"/>
          <w:b/>
          <w:bCs/>
          <w:color w:val="000000"/>
          <w:szCs w:val="24"/>
          <w:lang w:eastAsia="en-GB"/>
        </w:rPr>
        <w:tab/>
      </w:r>
      <w:r w:rsidRPr="00BB4625">
        <w:rPr>
          <w:rFonts w:ascii="Century Gothic" w:hAnsi="Century Gothic" w:cs="Calibri,Bold"/>
          <w:b/>
          <w:bCs/>
          <w:color w:val="000000"/>
          <w:szCs w:val="24"/>
          <w:lang w:eastAsia="en-GB"/>
        </w:rPr>
        <w:tab/>
      </w:r>
      <w:r w:rsidRPr="00BB4625">
        <w:rPr>
          <w:rFonts w:ascii="Century Gothic" w:hAnsi="Century Gothic" w:cs="Calibri,Bold"/>
          <w:bCs/>
          <w:color w:val="000000"/>
          <w:szCs w:val="24"/>
          <w:lang w:eastAsia="en-GB"/>
        </w:rPr>
        <w:t xml:space="preserve">Deputy </w:t>
      </w:r>
      <w:r w:rsidRPr="00BB4625">
        <w:rPr>
          <w:rFonts w:ascii="Century Gothic" w:hAnsi="Century Gothic"/>
          <w:szCs w:val="24"/>
        </w:rPr>
        <w:t>Director, NIAA Health Services Research Centre</w:t>
      </w:r>
    </w:p>
    <w:p w14:paraId="6B5B20FF" w14:textId="77777777" w:rsidR="00BB4625" w:rsidRPr="00BB4625" w:rsidRDefault="00BB4625" w:rsidP="00BB4625">
      <w:pPr>
        <w:autoSpaceDE w:val="0"/>
        <w:autoSpaceDN w:val="0"/>
        <w:adjustRightInd w:val="0"/>
        <w:spacing w:line="276" w:lineRule="auto"/>
        <w:rPr>
          <w:rFonts w:ascii="Century Gothic" w:hAnsi="Century Gothic" w:cs="Calibri"/>
          <w:color w:val="000000"/>
          <w:szCs w:val="24"/>
          <w:lang w:eastAsia="en-GB"/>
        </w:rPr>
      </w:pPr>
      <w:r w:rsidRPr="00BB4625">
        <w:rPr>
          <w:rFonts w:ascii="Century Gothic" w:hAnsi="Century Gothic" w:cs="Calibri,Bold"/>
          <w:b/>
          <w:bCs/>
          <w:color w:val="000000"/>
          <w:szCs w:val="24"/>
          <w:lang w:eastAsia="en-GB"/>
        </w:rPr>
        <w:t xml:space="preserve">Directorate: </w:t>
      </w:r>
      <w:r w:rsidRPr="00BB4625">
        <w:rPr>
          <w:rFonts w:ascii="Century Gothic" w:hAnsi="Century Gothic" w:cs="Calibri,Bold"/>
          <w:b/>
          <w:bCs/>
          <w:color w:val="000000"/>
          <w:szCs w:val="24"/>
          <w:lang w:eastAsia="en-GB"/>
        </w:rPr>
        <w:tab/>
      </w:r>
      <w:r w:rsidRPr="00BB4625">
        <w:rPr>
          <w:rFonts w:ascii="Century Gothic" w:hAnsi="Century Gothic" w:cs="Calibri,Bold"/>
          <w:b/>
          <w:bCs/>
          <w:color w:val="000000"/>
          <w:szCs w:val="24"/>
          <w:lang w:eastAsia="en-GB"/>
        </w:rPr>
        <w:tab/>
      </w:r>
      <w:r w:rsidR="00BA216F">
        <w:rPr>
          <w:rFonts w:ascii="Century Gothic" w:hAnsi="Century Gothic" w:cs="Calibri"/>
          <w:color w:val="000000"/>
          <w:szCs w:val="24"/>
          <w:lang w:eastAsia="en-GB"/>
        </w:rPr>
        <w:t>Clinical Quality &amp; Research</w:t>
      </w:r>
    </w:p>
    <w:p w14:paraId="220DC289" w14:textId="77777777" w:rsidR="00BB4625" w:rsidRPr="00BB4625" w:rsidRDefault="00BB4625" w:rsidP="00BB4625">
      <w:pPr>
        <w:widowControl w:val="0"/>
        <w:autoSpaceDE w:val="0"/>
        <w:autoSpaceDN w:val="0"/>
        <w:adjustRightInd w:val="0"/>
        <w:spacing w:line="276" w:lineRule="auto"/>
        <w:ind w:left="2160" w:hanging="2160"/>
        <w:rPr>
          <w:rFonts w:ascii="Century Gothic" w:hAnsi="Century Gothic"/>
          <w:szCs w:val="24"/>
        </w:rPr>
      </w:pPr>
      <w:r w:rsidRPr="00BB4625">
        <w:rPr>
          <w:rFonts w:ascii="Century Gothic" w:hAnsi="Century Gothic" w:cs="Calibri,Bold"/>
          <w:b/>
          <w:bCs/>
          <w:color w:val="000000"/>
          <w:szCs w:val="24"/>
          <w:lang w:eastAsia="en-GB"/>
        </w:rPr>
        <w:t xml:space="preserve">Responsible to: </w:t>
      </w:r>
      <w:r w:rsidRPr="00BB4625">
        <w:rPr>
          <w:rFonts w:ascii="Century Gothic" w:hAnsi="Century Gothic" w:cs="Calibri,Bold"/>
          <w:b/>
          <w:bCs/>
          <w:color w:val="000000"/>
          <w:szCs w:val="24"/>
          <w:lang w:eastAsia="en-GB"/>
        </w:rPr>
        <w:tab/>
      </w:r>
      <w:r w:rsidRPr="00BB4625">
        <w:rPr>
          <w:rFonts w:ascii="Century Gothic" w:hAnsi="Century Gothic"/>
          <w:szCs w:val="24"/>
        </w:rPr>
        <w:t xml:space="preserve">Managerially responsible to RCoA Director of </w:t>
      </w:r>
      <w:r>
        <w:rPr>
          <w:rFonts w:ascii="Century Gothic" w:hAnsi="Century Gothic"/>
          <w:szCs w:val="24"/>
        </w:rPr>
        <w:t>Clinical Quality</w:t>
      </w:r>
      <w:r w:rsidRPr="00BB4625">
        <w:rPr>
          <w:rFonts w:ascii="Century Gothic" w:hAnsi="Century Gothic"/>
          <w:szCs w:val="24"/>
        </w:rPr>
        <w:t xml:space="preserve"> &amp; Research</w:t>
      </w:r>
    </w:p>
    <w:p w14:paraId="04ECCAD4" w14:textId="77777777" w:rsidR="00BB4625" w:rsidRPr="00BB4625" w:rsidRDefault="00BB4625" w:rsidP="00BB4625">
      <w:pPr>
        <w:widowControl w:val="0"/>
        <w:autoSpaceDE w:val="0"/>
        <w:autoSpaceDN w:val="0"/>
        <w:adjustRightInd w:val="0"/>
        <w:spacing w:line="276" w:lineRule="auto"/>
        <w:ind w:left="2160" w:right="-425"/>
        <w:rPr>
          <w:rFonts w:ascii="Century Gothic" w:hAnsi="Century Gothic"/>
          <w:szCs w:val="24"/>
        </w:rPr>
      </w:pPr>
      <w:r w:rsidRPr="00BB4625">
        <w:rPr>
          <w:rFonts w:ascii="Century Gothic" w:hAnsi="Century Gothic"/>
          <w:szCs w:val="24"/>
        </w:rPr>
        <w:t xml:space="preserve">Professionally responsible to the Director, NIAA Health Services Research Centre </w:t>
      </w:r>
    </w:p>
    <w:p w14:paraId="0B2DDE51" w14:textId="77777777" w:rsidR="00BB4625" w:rsidRPr="00BB4625" w:rsidRDefault="00BB4625" w:rsidP="00DF4212">
      <w:pPr>
        <w:widowControl w:val="0"/>
        <w:autoSpaceDE w:val="0"/>
        <w:autoSpaceDN w:val="0"/>
        <w:adjustRightInd w:val="0"/>
        <w:spacing w:line="276" w:lineRule="auto"/>
        <w:ind w:left="2160" w:right="-283" w:hanging="2160"/>
        <w:rPr>
          <w:rFonts w:ascii="Century Gothic" w:hAnsi="Century Gothic" w:cs="Calibri"/>
          <w:color w:val="000000"/>
          <w:szCs w:val="24"/>
          <w:lang w:val="en-US" w:eastAsia="en-GB"/>
        </w:rPr>
      </w:pPr>
      <w:r w:rsidRPr="00BB4625">
        <w:rPr>
          <w:rFonts w:ascii="Century Gothic" w:hAnsi="Century Gothic" w:cs="Calibri"/>
          <w:b/>
          <w:color w:val="000000"/>
          <w:szCs w:val="24"/>
          <w:lang w:eastAsia="en-GB"/>
        </w:rPr>
        <w:t>Key relationships:</w:t>
      </w:r>
      <w:r w:rsidRPr="00BB4625">
        <w:rPr>
          <w:rFonts w:ascii="Century Gothic" w:hAnsi="Century Gothic" w:cs="Calibri"/>
          <w:b/>
          <w:color w:val="000000"/>
          <w:szCs w:val="24"/>
          <w:lang w:eastAsia="en-GB"/>
        </w:rPr>
        <w:tab/>
      </w:r>
      <w:r w:rsidRPr="00BB4625">
        <w:rPr>
          <w:rFonts w:ascii="Century Gothic" w:hAnsi="Century Gothic" w:cs="Calibri"/>
          <w:color w:val="000000"/>
          <w:szCs w:val="24"/>
          <w:lang w:val="en-US" w:eastAsia="en-GB"/>
        </w:rPr>
        <w:t xml:space="preserve">NIAA Board, HSRC Executive Management Board, Director of HSRC, RCoA </w:t>
      </w:r>
      <w:r>
        <w:rPr>
          <w:rFonts w:ascii="Century Gothic" w:hAnsi="Century Gothic" w:cs="Calibri"/>
          <w:color w:val="000000"/>
          <w:szCs w:val="24"/>
          <w:lang w:val="en-US" w:eastAsia="en-GB"/>
        </w:rPr>
        <w:t>Clinical Quality &amp; Research Board (and Chair)</w:t>
      </w:r>
      <w:r w:rsidRPr="00BB4625">
        <w:rPr>
          <w:rFonts w:ascii="Century Gothic" w:hAnsi="Century Gothic" w:cs="Calibri"/>
          <w:color w:val="000000"/>
          <w:szCs w:val="24"/>
          <w:lang w:val="en-US" w:eastAsia="en-GB"/>
        </w:rPr>
        <w:t xml:space="preserve">, RCoA Director of </w:t>
      </w:r>
      <w:r>
        <w:rPr>
          <w:rFonts w:ascii="Century Gothic" w:hAnsi="Century Gothic" w:cs="Calibri"/>
          <w:color w:val="000000"/>
          <w:szCs w:val="24"/>
          <w:lang w:val="en-US" w:eastAsia="en-GB"/>
        </w:rPr>
        <w:t>Clinical Quality</w:t>
      </w:r>
      <w:r w:rsidRPr="00BB4625">
        <w:rPr>
          <w:rFonts w:ascii="Century Gothic" w:hAnsi="Century Gothic" w:cs="Calibri"/>
          <w:color w:val="000000"/>
          <w:szCs w:val="24"/>
          <w:lang w:val="en-US" w:eastAsia="en-GB"/>
        </w:rPr>
        <w:t xml:space="preserve"> &amp; Research, </w:t>
      </w:r>
      <w:r>
        <w:rPr>
          <w:rFonts w:ascii="Century Gothic" w:hAnsi="Century Gothic" w:cs="Calibri"/>
          <w:color w:val="000000"/>
          <w:szCs w:val="24"/>
          <w:lang w:val="en-US" w:eastAsia="en-GB"/>
        </w:rPr>
        <w:t xml:space="preserve">UK Perioperative Medicine </w:t>
      </w:r>
      <w:r w:rsidRPr="00BB4625">
        <w:rPr>
          <w:rFonts w:ascii="Century Gothic" w:hAnsi="Century Gothic" w:cs="Calibri"/>
          <w:color w:val="000000"/>
          <w:szCs w:val="24"/>
          <w:lang w:val="en-US" w:eastAsia="en-GB"/>
        </w:rPr>
        <w:t xml:space="preserve">Clinical Trials Network Director, RCoA Advisor </w:t>
      </w:r>
      <w:r>
        <w:rPr>
          <w:rFonts w:ascii="Century Gothic" w:hAnsi="Century Gothic" w:cs="Calibri"/>
          <w:color w:val="000000"/>
          <w:szCs w:val="24"/>
          <w:lang w:val="en-US" w:eastAsia="en-GB"/>
        </w:rPr>
        <w:t>on</w:t>
      </w:r>
      <w:r w:rsidRPr="00BB4625">
        <w:rPr>
          <w:rFonts w:ascii="Century Gothic" w:hAnsi="Century Gothic" w:cs="Calibri"/>
          <w:color w:val="000000"/>
          <w:szCs w:val="24"/>
          <w:lang w:val="en-US" w:eastAsia="en-GB"/>
        </w:rPr>
        <w:t xml:space="preserve"> National Audit Projects, NELA Chair and Clinical Lead, </w:t>
      </w:r>
      <w:r w:rsidR="00DF4212">
        <w:rPr>
          <w:rFonts w:ascii="Century Gothic" w:hAnsi="Century Gothic" w:cs="Calibri"/>
          <w:color w:val="000000"/>
          <w:szCs w:val="24"/>
          <w:lang w:val="en-US" w:eastAsia="en-GB"/>
        </w:rPr>
        <w:br/>
      </w:r>
      <w:r>
        <w:rPr>
          <w:rFonts w:ascii="Century Gothic" w:hAnsi="Century Gothic" w:cs="Calibri"/>
          <w:color w:val="000000"/>
          <w:szCs w:val="24"/>
          <w:lang w:val="en-US" w:eastAsia="en-GB"/>
        </w:rPr>
        <w:t xml:space="preserve">RCoA Head of Research and </w:t>
      </w:r>
      <w:r w:rsidRPr="00BB4625">
        <w:rPr>
          <w:rFonts w:ascii="Century Gothic" w:hAnsi="Century Gothic" w:cs="Calibri"/>
          <w:color w:val="000000"/>
          <w:szCs w:val="24"/>
          <w:lang w:val="en-US" w:eastAsia="en-GB"/>
        </w:rPr>
        <w:t xml:space="preserve">RCoA </w:t>
      </w:r>
      <w:r>
        <w:rPr>
          <w:rFonts w:ascii="Century Gothic" w:hAnsi="Century Gothic" w:cs="Calibri"/>
          <w:color w:val="000000"/>
          <w:szCs w:val="24"/>
          <w:lang w:val="en-US" w:eastAsia="en-GB"/>
        </w:rPr>
        <w:t>Research</w:t>
      </w:r>
      <w:r w:rsidRPr="00BB4625">
        <w:rPr>
          <w:rFonts w:ascii="Century Gothic" w:hAnsi="Century Gothic" w:cs="Calibri"/>
          <w:color w:val="000000"/>
          <w:szCs w:val="24"/>
          <w:lang w:val="en-US" w:eastAsia="en-GB"/>
        </w:rPr>
        <w:t xml:space="preserve"> Team</w:t>
      </w:r>
    </w:p>
    <w:p w14:paraId="79B67ED9" w14:textId="77777777" w:rsidR="00BB4625" w:rsidRPr="00BB4625" w:rsidRDefault="00BB4625" w:rsidP="00BB4625">
      <w:pPr>
        <w:autoSpaceDE w:val="0"/>
        <w:autoSpaceDN w:val="0"/>
        <w:adjustRightInd w:val="0"/>
        <w:spacing w:line="276" w:lineRule="auto"/>
        <w:ind w:left="2160" w:hanging="2160"/>
        <w:rPr>
          <w:rFonts w:ascii="Century Gothic" w:hAnsi="Century Gothic" w:cs="Calibri"/>
          <w:color w:val="000000"/>
          <w:szCs w:val="24"/>
          <w:lang w:eastAsia="en-GB"/>
        </w:rPr>
      </w:pPr>
    </w:p>
    <w:p w14:paraId="692D383A" w14:textId="77777777" w:rsidR="00BB4625" w:rsidRPr="00BB4625" w:rsidRDefault="00BB4625" w:rsidP="00BB4625">
      <w:pPr>
        <w:widowControl w:val="0"/>
        <w:autoSpaceDE w:val="0"/>
        <w:autoSpaceDN w:val="0"/>
        <w:adjustRightInd w:val="0"/>
        <w:spacing w:after="120" w:line="276" w:lineRule="auto"/>
        <w:rPr>
          <w:rFonts w:ascii="Century Gothic" w:hAnsi="Century Gothic"/>
          <w:b/>
          <w:szCs w:val="24"/>
          <w:lang w:val="en-US"/>
        </w:rPr>
      </w:pPr>
      <w:r w:rsidRPr="00BB4625">
        <w:rPr>
          <w:rFonts w:ascii="Century Gothic" w:hAnsi="Century Gothic"/>
          <w:b/>
          <w:szCs w:val="24"/>
          <w:lang w:val="en-US"/>
        </w:rPr>
        <w:t>Main function</w:t>
      </w:r>
    </w:p>
    <w:p w14:paraId="06D2EA68" w14:textId="77777777" w:rsidR="00BB4625" w:rsidRPr="00BB4625" w:rsidRDefault="00BB4625" w:rsidP="00BB4625">
      <w:pPr>
        <w:autoSpaceDE w:val="0"/>
        <w:autoSpaceDN w:val="0"/>
        <w:adjustRightInd w:val="0"/>
        <w:spacing w:line="276" w:lineRule="auto"/>
        <w:ind w:right="-425"/>
        <w:rPr>
          <w:rFonts w:ascii="Century Gothic" w:hAnsi="Century Gothic"/>
          <w:szCs w:val="24"/>
          <w:lang w:val="en-US"/>
        </w:rPr>
      </w:pPr>
      <w:r w:rsidRPr="00BB4625">
        <w:rPr>
          <w:rFonts w:ascii="Century Gothic" w:hAnsi="Century Gothic"/>
          <w:szCs w:val="24"/>
          <w:lang w:val="en-US"/>
        </w:rPr>
        <w:t xml:space="preserve">To assist and support the Director of the NIAA Health Services Research Centre in directing, managing, </w:t>
      </w:r>
      <w:proofErr w:type="gramStart"/>
      <w:r w:rsidRPr="00BB4625">
        <w:rPr>
          <w:rFonts w:ascii="Century Gothic" w:hAnsi="Century Gothic"/>
          <w:szCs w:val="24"/>
          <w:lang w:val="en-US"/>
        </w:rPr>
        <w:t>developing</w:t>
      </w:r>
      <w:proofErr w:type="gramEnd"/>
      <w:r w:rsidRPr="00BB4625">
        <w:rPr>
          <w:rFonts w:ascii="Century Gothic" w:hAnsi="Century Gothic"/>
          <w:szCs w:val="24"/>
          <w:lang w:val="en-US"/>
        </w:rPr>
        <w:t xml:space="preserve"> and delivering the aims and objectives of the NIAA Health Services Research Centre (HSRC) in line with its strategic plan, ethos and policies.</w:t>
      </w:r>
    </w:p>
    <w:p w14:paraId="64774962" w14:textId="77777777" w:rsidR="00BB4625" w:rsidRPr="00BB4625" w:rsidRDefault="00BB4625" w:rsidP="00BB4625">
      <w:pPr>
        <w:autoSpaceDE w:val="0"/>
        <w:autoSpaceDN w:val="0"/>
        <w:adjustRightInd w:val="0"/>
        <w:spacing w:line="276" w:lineRule="auto"/>
        <w:rPr>
          <w:rFonts w:ascii="Century Gothic" w:hAnsi="Century Gothic" w:cs="Calibri,Bold"/>
          <w:b/>
          <w:bCs/>
          <w:color w:val="000000"/>
          <w:szCs w:val="24"/>
          <w:lang w:eastAsia="en-GB"/>
        </w:rPr>
      </w:pPr>
    </w:p>
    <w:p w14:paraId="4F4717E2" w14:textId="77777777" w:rsidR="00BB4625" w:rsidRPr="00BB4625" w:rsidRDefault="00BB4625" w:rsidP="00BB4625">
      <w:pPr>
        <w:pStyle w:val="Subhead2"/>
        <w:spacing w:before="0" w:line="276" w:lineRule="auto"/>
        <w:rPr>
          <w:rFonts w:ascii="Century Gothic" w:hAnsi="Century Gothic"/>
          <w:color w:val="auto"/>
          <w:sz w:val="20"/>
          <w:szCs w:val="24"/>
        </w:rPr>
      </w:pPr>
      <w:r w:rsidRPr="00BB4625">
        <w:rPr>
          <w:rFonts w:ascii="Century Gothic" w:hAnsi="Century Gothic"/>
          <w:color w:val="auto"/>
          <w:sz w:val="20"/>
          <w:szCs w:val="24"/>
        </w:rPr>
        <w:t>SPECIFIC DUTIES AND RESPONSIBILITIES</w:t>
      </w:r>
    </w:p>
    <w:p w14:paraId="756C066D" w14:textId="77777777" w:rsidR="00BB4625" w:rsidRPr="00BB4625" w:rsidRDefault="00BB4625" w:rsidP="00BB4625">
      <w:pPr>
        <w:pStyle w:val="Bulletedtex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lang w:val="en-US"/>
        </w:rPr>
      </w:pPr>
      <w:r w:rsidRPr="00BB4625">
        <w:rPr>
          <w:rFonts w:ascii="Century Gothic" w:hAnsi="Century Gothic"/>
          <w:sz w:val="20"/>
          <w:lang w:val="en-US"/>
        </w:rPr>
        <w:t>Deputise for the NIAA HSRC Director as required, including chairing meetings</w:t>
      </w:r>
    </w:p>
    <w:p w14:paraId="4C3F6ED2" w14:textId="409518CC" w:rsidR="00BB4625" w:rsidRPr="00BB4625" w:rsidRDefault="00BB4625" w:rsidP="00BB4625">
      <w:pPr>
        <w:pStyle w:val="Bulletedtext"/>
        <w:numPr>
          <w:ilvl w:val="0"/>
          <w:numId w:val="2"/>
        </w:numPr>
        <w:spacing w:line="276" w:lineRule="auto"/>
        <w:ind w:right="-567"/>
        <w:rPr>
          <w:rFonts w:ascii="Century Gothic" w:hAnsi="Century Gothic"/>
          <w:sz w:val="20"/>
          <w:lang w:val="en-US"/>
        </w:rPr>
      </w:pPr>
      <w:r w:rsidRPr="00BB4625">
        <w:rPr>
          <w:rFonts w:ascii="Century Gothic" w:hAnsi="Century Gothic"/>
          <w:sz w:val="20"/>
          <w:lang w:val="en-US"/>
        </w:rPr>
        <w:t xml:space="preserve">Lead development and implementation of strategy to support and strengthen the </w:t>
      </w:r>
      <w:r w:rsidR="00A227A3">
        <w:rPr>
          <w:rFonts w:ascii="Century Gothic" w:hAnsi="Century Gothic"/>
          <w:sz w:val="20"/>
          <w:lang w:val="en-US"/>
        </w:rPr>
        <w:t>regional and local links</w:t>
      </w:r>
      <w:r w:rsidR="00A227A3" w:rsidRPr="00BB4625">
        <w:rPr>
          <w:rFonts w:ascii="Century Gothic" w:hAnsi="Century Gothic"/>
          <w:sz w:val="20"/>
          <w:lang w:val="en-US"/>
        </w:rPr>
        <w:t xml:space="preserve"> </w:t>
      </w:r>
      <w:r w:rsidR="00A227A3">
        <w:rPr>
          <w:rFonts w:ascii="Century Gothic" w:hAnsi="Century Gothic"/>
          <w:sz w:val="20"/>
          <w:lang w:val="en-US"/>
        </w:rPr>
        <w:t>between HSRC and front-line clinicians</w:t>
      </w:r>
    </w:p>
    <w:p w14:paraId="388B456E" w14:textId="77777777" w:rsidR="00BB4625" w:rsidRPr="00BB4625" w:rsidRDefault="00BB4625" w:rsidP="00BB4625">
      <w:pPr>
        <w:pStyle w:val="Bulletedtex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lang w:val="en-US"/>
        </w:rPr>
      </w:pPr>
      <w:r w:rsidRPr="00BB4625">
        <w:rPr>
          <w:rFonts w:ascii="Century Gothic" w:hAnsi="Century Gothic"/>
          <w:sz w:val="20"/>
          <w:lang w:val="en-US"/>
        </w:rPr>
        <w:t>Lead on HSRC-related meetings and communications strategy</w:t>
      </w:r>
    </w:p>
    <w:p w14:paraId="51F37051" w14:textId="2566043F" w:rsidR="00BB4625" w:rsidRPr="00BB4625" w:rsidRDefault="00BB4625" w:rsidP="00BB4625">
      <w:pPr>
        <w:pStyle w:val="Bulletedtex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lang w:val="en-US"/>
        </w:rPr>
      </w:pPr>
      <w:r w:rsidRPr="00BB4625">
        <w:rPr>
          <w:rFonts w:ascii="Century Gothic" w:hAnsi="Century Gothic"/>
          <w:sz w:val="20"/>
          <w:lang w:val="en-US"/>
        </w:rPr>
        <w:t>Work with NIAA HSRC Director and the NIAA funding partners to secure the future of the</w:t>
      </w:r>
      <w:r w:rsidR="00A227A3">
        <w:rPr>
          <w:rFonts w:ascii="Century Gothic" w:hAnsi="Century Gothic"/>
          <w:sz w:val="20"/>
          <w:lang w:val="en-US"/>
        </w:rPr>
        <w:t xml:space="preserve"> current and future HSRC projects (including but not limited to</w:t>
      </w:r>
      <w:r w:rsidRPr="00BB4625">
        <w:rPr>
          <w:rFonts w:ascii="Century Gothic" w:hAnsi="Century Gothic"/>
          <w:sz w:val="20"/>
          <w:lang w:val="en-US"/>
        </w:rPr>
        <w:t xml:space="preserve"> Sprint National Anaesthesia Projects,</w:t>
      </w:r>
      <w:r w:rsidR="00A227A3">
        <w:rPr>
          <w:rFonts w:ascii="Century Gothic" w:hAnsi="Century Gothic"/>
          <w:sz w:val="20"/>
          <w:lang w:val="en-US"/>
        </w:rPr>
        <w:t xml:space="preserve"> National Audit Projects)</w:t>
      </w:r>
      <w:r w:rsidRPr="00BB4625">
        <w:rPr>
          <w:rFonts w:ascii="Century Gothic" w:hAnsi="Century Gothic"/>
          <w:sz w:val="20"/>
          <w:lang w:val="en-US"/>
        </w:rPr>
        <w:t xml:space="preserve"> including development of future chief investigators and trainee lead investigators, and sustainable funding model</w:t>
      </w:r>
    </w:p>
    <w:p w14:paraId="0328A7B9" w14:textId="77777777" w:rsidR="00BB4625" w:rsidRPr="00BB4625" w:rsidRDefault="00BB4625" w:rsidP="00BB4625">
      <w:pPr>
        <w:pStyle w:val="Bulletedtext"/>
        <w:numPr>
          <w:ilvl w:val="0"/>
          <w:numId w:val="0"/>
        </w:numPr>
        <w:spacing w:line="276" w:lineRule="auto"/>
        <w:ind w:left="360"/>
        <w:rPr>
          <w:rFonts w:ascii="Century Gothic" w:hAnsi="Century Gothic"/>
          <w:sz w:val="20"/>
          <w:lang w:val="en-US"/>
        </w:rPr>
      </w:pPr>
    </w:p>
    <w:p w14:paraId="49B724F2" w14:textId="77777777" w:rsidR="00BB4625" w:rsidRPr="00BB4625" w:rsidRDefault="00BB4625" w:rsidP="00BB4625">
      <w:pPr>
        <w:pStyle w:val="Bulletedtext"/>
        <w:numPr>
          <w:ilvl w:val="0"/>
          <w:numId w:val="0"/>
        </w:numPr>
        <w:spacing w:line="276" w:lineRule="auto"/>
        <w:ind w:left="360" w:hanging="360"/>
        <w:rPr>
          <w:rFonts w:ascii="Century Gothic" w:hAnsi="Century Gothic"/>
          <w:b/>
          <w:sz w:val="20"/>
          <w:lang w:val="en-US"/>
        </w:rPr>
      </w:pPr>
      <w:r w:rsidRPr="00BB4625">
        <w:rPr>
          <w:rFonts w:ascii="Century Gothic" w:hAnsi="Century Gothic"/>
          <w:sz w:val="20"/>
          <w:lang w:val="en-US"/>
        </w:rPr>
        <w:t xml:space="preserve">Assist the Director of Health Services Research Centre in: </w:t>
      </w:r>
    </w:p>
    <w:p w14:paraId="12112F5C" w14:textId="77777777" w:rsidR="00BB4625" w:rsidRPr="00BB4625" w:rsidRDefault="00BB4625" w:rsidP="00BB4625">
      <w:pPr>
        <w:pStyle w:val="Bulletedtex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lang w:val="en-US"/>
        </w:rPr>
      </w:pPr>
      <w:r w:rsidRPr="00BB4625">
        <w:rPr>
          <w:rFonts w:ascii="Century Gothic" w:hAnsi="Century Gothic"/>
          <w:sz w:val="20"/>
          <w:lang w:val="en-US"/>
        </w:rPr>
        <w:t>Assisting the NIAA Board and RCoA Council in the development of the HSRC’s strategic plan, with agreed timelines for implementation</w:t>
      </w:r>
    </w:p>
    <w:p w14:paraId="3852A5ED" w14:textId="77777777" w:rsidR="00BB4625" w:rsidRPr="00BB4625" w:rsidRDefault="00BB4625" w:rsidP="00BB4625">
      <w:pPr>
        <w:pStyle w:val="Bulletedtex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lang w:val="en-US"/>
        </w:rPr>
      </w:pPr>
      <w:r w:rsidRPr="00BB4625">
        <w:rPr>
          <w:rFonts w:ascii="Century Gothic" w:hAnsi="Century Gothic"/>
          <w:sz w:val="20"/>
          <w:lang w:val="en-US"/>
        </w:rPr>
        <w:t>Developing areas of activity and defining scope of activity of HSRC</w:t>
      </w:r>
    </w:p>
    <w:p w14:paraId="55B45634" w14:textId="77777777" w:rsidR="00BB4625" w:rsidRPr="00BB4625" w:rsidRDefault="00BB4625" w:rsidP="00BB4625">
      <w:pPr>
        <w:pStyle w:val="Bulletedtex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lang w:val="en-US"/>
        </w:rPr>
      </w:pPr>
      <w:r w:rsidRPr="00BB4625">
        <w:rPr>
          <w:rFonts w:ascii="Century Gothic" w:hAnsi="Century Gothic"/>
          <w:sz w:val="20"/>
          <w:lang w:val="en-US"/>
        </w:rPr>
        <w:t>Developing ethos and policies of HSRC</w:t>
      </w:r>
    </w:p>
    <w:p w14:paraId="025BF252" w14:textId="77777777" w:rsidR="00BB4625" w:rsidRPr="00BB4625" w:rsidRDefault="00BB4625" w:rsidP="00BB4625">
      <w:pPr>
        <w:pStyle w:val="Bulletedtex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lang w:val="en-US"/>
        </w:rPr>
      </w:pPr>
      <w:r w:rsidRPr="00BB4625">
        <w:rPr>
          <w:rFonts w:ascii="Century Gothic" w:hAnsi="Century Gothic"/>
          <w:sz w:val="20"/>
          <w:lang w:val="en-US"/>
        </w:rPr>
        <w:t xml:space="preserve">Identifying and accessing resources (financial, </w:t>
      </w:r>
      <w:proofErr w:type="gramStart"/>
      <w:r w:rsidRPr="00BB4625">
        <w:rPr>
          <w:rFonts w:ascii="Century Gothic" w:hAnsi="Century Gothic"/>
          <w:sz w:val="20"/>
          <w:lang w:val="en-US"/>
        </w:rPr>
        <w:t>human</w:t>
      </w:r>
      <w:proofErr w:type="gramEnd"/>
      <w:r w:rsidRPr="00BB4625">
        <w:rPr>
          <w:rFonts w:ascii="Century Gothic" w:hAnsi="Century Gothic"/>
          <w:sz w:val="20"/>
          <w:lang w:val="en-US"/>
        </w:rPr>
        <w:t xml:space="preserve"> and material) required to further the HSRC’s aims</w:t>
      </w:r>
    </w:p>
    <w:p w14:paraId="1C6BD6B5" w14:textId="77777777" w:rsidR="00BB4625" w:rsidRPr="00BB4625" w:rsidRDefault="00BB4625" w:rsidP="00BB4625">
      <w:pPr>
        <w:pStyle w:val="Bulletedtex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lang w:val="en-US"/>
        </w:rPr>
      </w:pPr>
      <w:r w:rsidRPr="00BB4625">
        <w:rPr>
          <w:rFonts w:ascii="Century Gothic" w:hAnsi="Century Gothic"/>
          <w:sz w:val="20"/>
          <w:lang w:val="en-US"/>
        </w:rPr>
        <w:t>Raising funds and managing HSRC’s finances effectively and efficiently within the RCoA’s existing financial structure in conjunction with the RCoA Director of Education &amp; Research</w:t>
      </w:r>
    </w:p>
    <w:p w14:paraId="7018A9F5" w14:textId="77777777" w:rsidR="00BB4625" w:rsidRPr="00BB4625" w:rsidRDefault="00BB4625" w:rsidP="00BB4625">
      <w:pPr>
        <w:pStyle w:val="Bulletedtex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lang w:val="en-US"/>
        </w:rPr>
      </w:pPr>
      <w:r w:rsidRPr="00BB4625">
        <w:rPr>
          <w:rFonts w:ascii="Century Gothic" w:hAnsi="Century Gothic"/>
          <w:sz w:val="20"/>
          <w:lang w:val="en-US"/>
        </w:rPr>
        <w:t>Developing representational role appropriately and strategically</w:t>
      </w:r>
    </w:p>
    <w:p w14:paraId="7D3D026D" w14:textId="77777777" w:rsidR="00BB4625" w:rsidRPr="00BB4625" w:rsidRDefault="00BB4625" w:rsidP="00BB4625">
      <w:pPr>
        <w:pStyle w:val="Bulletedtex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lang w:val="en-US"/>
        </w:rPr>
      </w:pPr>
      <w:r w:rsidRPr="00BB4625">
        <w:rPr>
          <w:rFonts w:ascii="Century Gothic" w:hAnsi="Century Gothic"/>
          <w:sz w:val="20"/>
          <w:lang w:val="en-US"/>
        </w:rPr>
        <w:t>Developing and managing relationships with stakeholders and partners</w:t>
      </w:r>
    </w:p>
    <w:p w14:paraId="28931B7E" w14:textId="77777777" w:rsidR="00BB4625" w:rsidRPr="00BB4625" w:rsidRDefault="00BB4625" w:rsidP="00BB4625">
      <w:pPr>
        <w:pStyle w:val="Bulletedtex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lang w:val="en-US"/>
        </w:rPr>
      </w:pPr>
      <w:r w:rsidRPr="00BB4625">
        <w:rPr>
          <w:rFonts w:ascii="Century Gothic" w:hAnsi="Century Gothic"/>
          <w:sz w:val="20"/>
          <w:lang w:val="en-US"/>
        </w:rPr>
        <w:t>Developing and managing a team to deliver the aims and objectives of the HSRC</w:t>
      </w:r>
    </w:p>
    <w:p w14:paraId="2E92690C" w14:textId="77777777" w:rsidR="00BB4625" w:rsidRPr="00BB4625" w:rsidRDefault="00BB4625" w:rsidP="00BB4625">
      <w:pPr>
        <w:pStyle w:val="Bulletedtext"/>
        <w:numPr>
          <w:ilvl w:val="0"/>
          <w:numId w:val="2"/>
        </w:numPr>
        <w:spacing w:line="276" w:lineRule="auto"/>
        <w:ind w:right="-141"/>
        <w:rPr>
          <w:rFonts w:ascii="Century Gothic" w:hAnsi="Century Gothic"/>
          <w:spacing w:val="-4"/>
          <w:sz w:val="20"/>
          <w:lang w:val="en-US"/>
        </w:rPr>
      </w:pPr>
      <w:r w:rsidRPr="00BB4625">
        <w:rPr>
          <w:rFonts w:ascii="Century Gothic" w:hAnsi="Century Gothic"/>
          <w:spacing w:val="-4"/>
          <w:sz w:val="20"/>
          <w:lang w:val="en-US"/>
        </w:rPr>
        <w:t>Working to encourage the use of robust and valid methods, and metrics and promoting best practice in health services research in relation to clinical anaesthesia and pain medicine nationally</w:t>
      </w:r>
    </w:p>
    <w:p w14:paraId="41D4B4A5" w14:textId="77777777" w:rsidR="00BB4625" w:rsidRPr="00BB4625" w:rsidRDefault="00BB4625" w:rsidP="00BB4625">
      <w:pPr>
        <w:pStyle w:val="Bulletedtex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lang w:val="en-US"/>
        </w:rPr>
      </w:pPr>
      <w:r w:rsidRPr="00BB4625">
        <w:rPr>
          <w:rFonts w:ascii="Century Gothic" w:hAnsi="Century Gothic"/>
          <w:sz w:val="20"/>
          <w:lang w:val="en-US"/>
        </w:rPr>
        <w:t xml:space="preserve">Regularly reporting to the HSRC Executive Management Board </w:t>
      </w:r>
    </w:p>
    <w:p w14:paraId="1822FC21" w14:textId="77777777" w:rsidR="00BB4625" w:rsidRPr="00BB4625" w:rsidRDefault="00BB4625" w:rsidP="00BB4625">
      <w:pPr>
        <w:pStyle w:val="Bulletedtex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lang w:val="en-US"/>
        </w:rPr>
      </w:pPr>
      <w:r w:rsidRPr="00BB4625">
        <w:rPr>
          <w:rFonts w:ascii="Century Gothic" w:hAnsi="Century Gothic"/>
          <w:sz w:val="20"/>
          <w:lang w:val="en-US"/>
        </w:rPr>
        <w:t>Monitoring and evaluating the HSRC’s work plan using performance indicators</w:t>
      </w:r>
    </w:p>
    <w:p w14:paraId="112F3DD5" w14:textId="3F49ED58" w:rsidR="00BB4625" w:rsidRDefault="00BB4625" w:rsidP="00BB4625">
      <w:pPr>
        <w:pStyle w:val="Bulletedtex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lang w:val="en-US"/>
        </w:rPr>
      </w:pPr>
      <w:r w:rsidRPr="00BB4625">
        <w:rPr>
          <w:rFonts w:ascii="Century Gothic" w:hAnsi="Century Gothic"/>
          <w:sz w:val="20"/>
          <w:lang w:val="en-US"/>
        </w:rPr>
        <w:t xml:space="preserve">Any other duties which do not change the nature of the post, as may be determined by the </w:t>
      </w:r>
      <w:r w:rsidR="00460372" w:rsidRPr="00460372">
        <w:rPr>
          <w:rFonts w:ascii="Century Gothic" w:hAnsi="Century Gothic"/>
          <w:sz w:val="20"/>
          <w:lang w:val="en-US"/>
        </w:rPr>
        <w:t>HSRC Executive Management Board</w:t>
      </w:r>
      <w:r w:rsidR="00460372" w:rsidRPr="00460372">
        <w:rPr>
          <w:rFonts w:ascii="Century Gothic" w:hAnsi="Century Gothic"/>
          <w:sz w:val="20"/>
          <w:lang w:val="en-US"/>
        </w:rPr>
        <w:t xml:space="preserve"> </w:t>
      </w:r>
      <w:r w:rsidRPr="00BB4625">
        <w:rPr>
          <w:rFonts w:ascii="Century Gothic" w:hAnsi="Century Gothic"/>
          <w:sz w:val="20"/>
          <w:lang w:val="en-US"/>
        </w:rPr>
        <w:t>in response to contractual developments and needs</w:t>
      </w:r>
    </w:p>
    <w:p w14:paraId="1B8CC6A0" w14:textId="331B2FC0" w:rsidR="00180118" w:rsidRPr="00BB4625" w:rsidRDefault="00180118" w:rsidP="00BB4625">
      <w:pPr>
        <w:pStyle w:val="Bulletedtex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lastRenderedPageBreak/>
        <w:t>To promote equality and diversity in all aspect of HSRC work</w:t>
      </w:r>
    </w:p>
    <w:p w14:paraId="5C63BE90" w14:textId="77777777" w:rsidR="00BB4625" w:rsidRPr="00BB4625" w:rsidRDefault="00BB4625" w:rsidP="00BB4625">
      <w:pPr>
        <w:pStyle w:val="Bulletedtext"/>
        <w:numPr>
          <w:ilvl w:val="0"/>
          <w:numId w:val="2"/>
        </w:numPr>
        <w:spacing w:line="276" w:lineRule="auto"/>
        <w:ind w:right="-425"/>
        <w:rPr>
          <w:rFonts w:ascii="Century Gothic" w:hAnsi="Century Gothic"/>
          <w:spacing w:val="-4"/>
          <w:sz w:val="20"/>
          <w:lang w:val="en-US"/>
        </w:rPr>
      </w:pPr>
      <w:r w:rsidRPr="00BB4625">
        <w:rPr>
          <w:rFonts w:ascii="Century Gothic" w:hAnsi="Century Gothic"/>
          <w:spacing w:val="-4"/>
          <w:sz w:val="20"/>
          <w:lang w:val="en-US"/>
        </w:rPr>
        <w:t>To uphold the principles of equal opportunities and anti</w:t>
      </w:r>
      <w:r w:rsidRPr="00BB4625">
        <w:rPr>
          <w:rFonts w:ascii="Cambria Math" w:hAnsi="Cambria Math" w:cs="Cambria Math"/>
          <w:spacing w:val="-4"/>
          <w:sz w:val="20"/>
          <w:lang w:val="en-US"/>
        </w:rPr>
        <w:t>‐</w:t>
      </w:r>
      <w:r w:rsidRPr="00BB4625">
        <w:rPr>
          <w:rFonts w:ascii="Century Gothic" w:hAnsi="Century Gothic"/>
          <w:spacing w:val="-4"/>
          <w:sz w:val="20"/>
          <w:lang w:val="en-US"/>
        </w:rPr>
        <w:t>discriminatory practice in all aspects of work</w:t>
      </w:r>
    </w:p>
    <w:p w14:paraId="79927E43" w14:textId="77777777" w:rsidR="00BB4625" w:rsidRPr="00BB4625" w:rsidRDefault="00BB4625" w:rsidP="00BB4625">
      <w:pPr>
        <w:pStyle w:val="Bulletedtext"/>
        <w:numPr>
          <w:ilvl w:val="0"/>
          <w:numId w:val="0"/>
        </w:numPr>
        <w:spacing w:line="276" w:lineRule="auto"/>
        <w:rPr>
          <w:rFonts w:ascii="Century Gothic" w:hAnsi="Century Gothic"/>
          <w:color w:val="000000"/>
          <w:sz w:val="20"/>
          <w:lang w:val="en-GB" w:eastAsia="en-GB"/>
        </w:rPr>
      </w:pPr>
    </w:p>
    <w:p w14:paraId="0402DC63" w14:textId="77777777" w:rsidR="00BB4625" w:rsidRPr="00BB4625" w:rsidRDefault="00BB4625" w:rsidP="00BB4625">
      <w:pPr>
        <w:autoSpaceDE w:val="0"/>
        <w:autoSpaceDN w:val="0"/>
        <w:adjustRightInd w:val="0"/>
        <w:spacing w:after="120" w:line="276" w:lineRule="auto"/>
        <w:rPr>
          <w:rFonts w:ascii="Century Gothic" w:hAnsi="Century Gothic" w:cs="Calibri,Bold"/>
          <w:b/>
          <w:bCs/>
          <w:szCs w:val="24"/>
          <w:lang w:eastAsia="en-GB"/>
        </w:rPr>
      </w:pPr>
      <w:r w:rsidRPr="00BB4625">
        <w:rPr>
          <w:rFonts w:ascii="Century Gothic" w:hAnsi="Century Gothic" w:cs="Calibri,Bold"/>
          <w:b/>
          <w:bCs/>
          <w:szCs w:val="24"/>
          <w:lang w:eastAsia="en-GB"/>
        </w:rPr>
        <w:t>Remuneration</w:t>
      </w:r>
    </w:p>
    <w:p w14:paraId="7CCD61CE" w14:textId="0856F375" w:rsidR="00BB4625" w:rsidRPr="00BB4625" w:rsidRDefault="00BB4625" w:rsidP="00BB4625">
      <w:pPr>
        <w:autoSpaceDE w:val="0"/>
        <w:autoSpaceDN w:val="0"/>
        <w:adjustRightInd w:val="0"/>
        <w:spacing w:line="276" w:lineRule="auto"/>
        <w:ind w:right="-283"/>
        <w:rPr>
          <w:rFonts w:ascii="Century Gothic" w:eastAsia="MS Mincho" w:hAnsi="Century Gothic"/>
          <w:szCs w:val="24"/>
          <w:lang w:val="en-US" w:eastAsia="en-GB"/>
        </w:rPr>
      </w:pPr>
      <w:r w:rsidRPr="00BB4625">
        <w:rPr>
          <w:rFonts w:ascii="Century Gothic" w:eastAsia="MS Mincho" w:hAnsi="Century Gothic" w:cs="Calibri"/>
          <w:szCs w:val="24"/>
          <w:lang w:val="en-US" w:eastAsia="en-GB"/>
        </w:rPr>
        <w:t xml:space="preserve">There is no direct payment for the role. The post is supported by the cost of 1 period of professional activity (1 PA) per week </w:t>
      </w:r>
      <w:proofErr w:type="gramStart"/>
      <w:r w:rsidRPr="00BB4625">
        <w:rPr>
          <w:rFonts w:ascii="Century Gothic" w:eastAsia="MS Mincho" w:hAnsi="Century Gothic" w:cs="Calibri"/>
          <w:szCs w:val="24"/>
          <w:lang w:val="en-US" w:eastAsia="en-GB"/>
        </w:rPr>
        <w:t>in order to</w:t>
      </w:r>
      <w:proofErr w:type="gramEnd"/>
      <w:r w:rsidRPr="00BB4625">
        <w:rPr>
          <w:rFonts w:ascii="Century Gothic" w:eastAsia="MS Mincho" w:hAnsi="Century Gothic" w:cs="Calibri"/>
          <w:szCs w:val="24"/>
          <w:lang w:val="en-US" w:eastAsia="en-GB"/>
        </w:rPr>
        <w:t xml:space="preserve"> enable the successful candidate to dedicate a minimum of 4 hours per week to the role. It is anticipated that the workload of the role will </w:t>
      </w:r>
      <w:r w:rsidR="00460372" w:rsidRPr="00BB4625">
        <w:rPr>
          <w:rFonts w:ascii="Century Gothic" w:eastAsia="MS Mincho" w:hAnsi="Century Gothic" w:cs="Calibri"/>
          <w:szCs w:val="24"/>
          <w:lang w:val="en-US" w:eastAsia="en-GB"/>
        </w:rPr>
        <w:t>fluctuate,</w:t>
      </w:r>
      <w:r w:rsidRPr="00BB4625">
        <w:rPr>
          <w:rFonts w:ascii="Century Gothic" w:eastAsia="MS Mincho" w:hAnsi="Century Gothic" w:cs="Calibri"/>
          <w:szCs w:val="24"/>
          <w:lang w:val="en-US" w:eastAsia="en-GB"/>
        </w:rPr>
        <w:t xml:space="preserve"> and the appointee will need to be able to be flexible enough to dedicate considerably greater amounts of time to the project when this is required.</w:t>
      </w:r>
    </w:p>
    <w:p w14:paraId="6E2E239A" w14:textId="77777777" w:rsidR="00BB4625" w:rsidRPr="00BB4625" w:rsidRDefault="00BB4625" w:rsidP="00BB4625">
      <w:pPr>
        <w:pStyle w:val="Bulletedtext"/>
        <w:numPr>
          <w:ilvl w:val="0"/>
          <w:numId w:val="0"/>
        </w:numPr>
        <w:spacing w:line="276" w:lineRule="auto"/>
        <w:rPr>
          <w:rFonts w:ascii="Century Gothic" w:hAnsi="Century Gothic"/>
          <w:b/>
          <w:color w:val="000000"/>
          <w:sz w:val="20"/>
          <w:lang w:val="en-GB" w:eastAsia="en-GB"/>
        </w:rPr>
      </w:pPr>
    </w:p>
    <w:p w14:paraId="7B18D03D" w14:textId="77777777" w:rsidR="00DF4212" w:rsidRPr="002341BF" w:rsidRDefault="00DF4212" w:rsidP="00DF4212">
      <w:pPr>
        <w:pStyle w:val="Bulletedtext"/>
        <w:numPr>
          <w:ilvl w:val="0"/>
          <w:numId w:val="0"/>
        </w:numPr>
        <w:spacing w:after="120" w:line="276" w:lineRule="auto"/>
        <w:ind w:left="357" w:hanging="357"/>
        <w:rPr>
          <w:rFonts w:ascii="Century Gothic" w:hAnsi="Century Gothic"/>
          <w:b/>
          <w:sz w:val="20"/>
          <w:lang w:val="en-US" w:eastAsia="en-US"/>
        </w:rPr>
      </w:pPr>
      <w:r w:rsidRPr="002341BF">
        <w:rPr>
          <w:rFonts w:ascii="Century Gothic" w:hAnsi="Century Gothic"/>
          <w:b/>
          <w:sz w:val="20"/>
          <w:lang w:val="en-US" w:eastAsia="en-US"/>
        </w:rPr>
        <w:t>Period of operation</w:t>
      </w:r>
    </w:p>
    <w:p w14:paraId="01F9B9C3" w14:textId="5033D818" w:rsidR="00DF4212" w:rsidRPr="002341BF" w:rsidRDefault="00DF4212" w:rsidP="00DF4212">
      <w:pPr>
        <w:pStyle w:val="Bulletedtext"/>
        <w:numPr>
          <w:ilvl w:val="0"/>
          <w:numId w:val="0"/>
        </w:numPr>
        <w:spacing w:line="276" w:lineRule="auto"/>
        <w:rPr>
          <w:rFonts w:ascii="Century Gothic" w:hAnsi="Century Gothic"/>
          <w:sz w:val="20"/>
          <w:lang w:val="en-US" w:eastAsia="en-US"/>
        </w:rPr>
      </w:pPr>
      <w:r w:rsidRPr="00BB4625">
        <w:rPr>
          <w:rFonts w:ascii="Century Gothic" w:hAnsi="Century Gothic"/>
          <w:sz w:val="20"/>
          <w:lang w:val="en-GB" w:eastAsia="en-GB"/>
        </w:rPr>
        <w:t xml:space="preserve">This is a fixed term </w:t>
      </w:r>
      <w:r>
        <w:rPr>
          <w:rFonts w:ascii="Century Gothic" w:hAnsi="Century Gothic"/>
          <w:sz w:val="20"/>
          <w:lang w:val="en-GB" w:eastAsia="en-GB"/>
        </w:rPr>
        <w:t>position</w:t>
      </w:r>
      <w:r w:rsidRPr="00BB4625">
        <w:rPr>
          <w:rFonts w:ascii="Century Gothic" w:hAnsi="Century Gothic"/>
          <w:sz w:val="20"/>
          <w:lang w:val="en-GB" w:eastAsia="en-GB"/>
        </w:rPr>
        <w:t xml:space="preserve"> for a period o</w:t>
      </w:r>
      <w:r>
        <w:rPr>
          <w:rFonts w:ascii="Century Gothic" w:hAnsi="Century Gothic"/>
          <w:sz w:val="20"/>
          <w:lang w:val="en-GB" w:eastAsia="en-GB"/>
        </w:rPr>
        <w:t>f 3</w:t>
      </w:r>
      <w:r w:rsidRPr="00BB4625">
        <w:rPr>
          <w:rFonts w:ascii="Century Gothic" w:hAnsi="Century Gothic"/>
          <w:sz w:val="20"/>
          <w:lang w:val="en-GB" w:eastAsia="en-GB"/>
        </w:rPr>
        <w:t xml:space="preserve"> years with </w:t>
      </w:r>
      <w:r>
        <w:rPr>
          <w:rFonts w:ascii="Century Gothic" w:hAnsi="Century Gothic"/>
          <w:sz w:val="20"/>
          <w:lang w:val="en-GB" w:eastAsia="en-GB"/>
        </w:rPr>
        <w:t>the option to extend for a further three years to a maximum of 6 years.</w:t>
      </w:r>
      <w:r w:rsidRPr="002341BF">
        <w:rPr>
          <w:rFonts w:ascii="Century Gothic" w:hAnsi="Century Gothic"/>
          <w:sz w:val="20"/>
          <w:lang w:val="en-US" w:eastAsia="en-US"/>
        </w:rPr>
        <w:t xml:space="preserve"> There will also be an annual review of performance.</w:t>
      </w:r>
    </w:p>
    <w:p w14:paraId="64581C38" w14:textId="77777777" w:rsidR="00BB4625" w:rsidRPr="00D7425D" w:rsidRDefault="00BB4625" w:rsidP="00BB4625">
      <w:pPr>
        <w:pStyle w:val="Bulletedtext"/>
        <w:numPr>
          <w:ilvl w:val="0"/>
          <w:numId w:val="0"/>
        </w:numPr>
        <w:rPr>
          <w:lang w:val="en-GB"/>
        </w:rPr>
      </w:pPr>
    </w:p>
    <w:p w14:paraId="233F7AE5" w14:textId="77777777" w:rsidR="00BB4625" w:rsidRDefault="00BB4625" w:rsidP="00BB4625">
      <w:pPr>
        <w:pStyle w:val="Bulletedtext"/>
        <w:numPr>
          <w:ilvl w:val="0"/>
          <w:numId w:val="0"/>
        </w:numPr>
        <w:rPr>
          <w:lang w:val="en-GB"/>
        </w:rPr>
      </w:pPr>
    </w:p>
    <w:p w14:paraId="555A78E9" w14:textId="77777777" w:rsidR="000604CE" w:rsidRDefault="000604CE"/>
    <w:sectPr w:rsidR="000604CE" w:rsidSect="00BB4625">
      <w:footerReference w:type="default" r:id="rId10"/>
      <w:pgSz w:w="11906" w:h="16838"/>
      <w:pgMar w:top="851" w:right="1274" w:bottom="709" w:left="1134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0804" w14:textId="77777777" w:rsidR="00414E01" w:rsidRDefault="00414E01" w:rsidP="00BB4625">
      <w:r>
        <w:separator/>
      </w:r>
    </w:p>
  </w:endnote>
  <w:endnote w:type="continuationSeparator" w:id="0">
    <w:p w14:paraId="70C456E0" w14:textId="77777777" w:rsidR="00414E01" w:rsidRDefault="00414E01" w:rsidP="00BB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PU'C0∆”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2663900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6"/>
      </w:rPr>
    </w:sdtEndPr>
    <w:sdtContent>
      <w:p w14:paraId="6806E02B" w14:textId="77777777" w:rsidR="00BB4625" w:rsidRPr="0086581D" w:rsidRDefault="00BB4625">
        <w:pPr>
          <w:pStyle w:val="Footer"/>
          <w:jc w:val="center"/>
          <w:rPr>
            <w:rFonts w:ascii="Century Gothic" w:hAnsi="Century Gothic"/>
            <w:sz w:val="16"/>
          </w:rPr>
        </w:pPr>
        <w:r w:rsidRPr="0086581D">
          <w:rPr>
            <w:rFonts w:ascii="Century Gothic" w:hAnsi="Century Gothic"/>
            <w:b/>
            <w:sz w:val="16"/>
          </w:rPr>
          <w:fldChar w:fldCharType="begin"/>
        </w:r>
        <w:r w:rsidRPr="0086581D">
          <w:rPr>
            <w:rFonts w:ascii="Century Gothic" w:hAnsi="Century Gothic"/>
            <w:b/>
            <w:sz w:val="16"/>
          </w:rPr>
          <w:instrText xml:space="preserve"> PAGE   \* MERGEFORMAT </w:instrText>
        </w:r>
        <w:r w:rsidRPr="0086581D">
          <w:rPr>
            <w:rFonts w:ascii="Century Gothic" w:hAnsi="Century Gothic"/>
            <w:b/>
            <w:sz w:val="16"/>
          </w:rPr>
          <w:fldChar w:fldCharType="separate"/>
        </w:r>
        <w:r w:rsidR="00BA216F">
          <w:rPr>
            <w:rFonts w:ascii="Century Gothic" w:hAnsi="Century Gothic"/>
            <w:b/>
            <w:noProof/>
            <w:sz w:val="16"/>
          </w:rPr>
          <w:t>1</w:t>
        </w:r>
        <w:r w:rsidRPr="0086581D">
          <w:rPr>
            <w:rFonts w:ascii="Century Gothic" w:hAnsi="Century Gothic"/>
            <w:b/>
            <w:noProof/>
            <w:sz w:val="16"/>
          </w:rPr>
          <w:fldChar w:fldCharType="end"/>
        </w:r>
        <w:r w:rsidRPr="0086581D">
          <w:rPr>
            <w:rFonts w:ascii="Century Gothic" w:hAnsi="Century Gothic"/>
            <w:noProof/>
            <w:sz w:val="16"/>
          </w:rPr>
          <w:t xml:space="preserve"> (of 2)</w:t>
        </w:r>
      </w:p>
    </w:sdtContent>
  </w:sdt>
  <w:p w14:paraId="6AD2B19A" w14:textId="77777777" w:rsidR="00BB4625" w:rsidRDefault="00BB4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0C3C" w14:textId="77777777" w:rsidR="00414E01" w:rsidRDefault="00414E01" w:rsidP="00BB4625">
      <w:r>
        <w:separator/>
      </w:r>
    </w:p>
  </w:footnote>
  <w:footnote w:type="continuationSeparator" w:id="0">
    <w:p w14:paraId="6BA76476" w14:textId="77777777" w:rsidR="00414E01" w:rsidRDefault="00414E01" w:rsidP="00BB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0EC"/>
    <w:multiLevelType w:val="hybridMultilevel"/>
    <w:tmpl w:val="A54262BC"/>
    <w:lvl w:ilvl="0" w:tplc="1EA615C8">
      <w:start w:val="1"/>
      <w:numFmt w:val="bullet"/>
      <w:pStyle w:val="Bulletedtex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57B4"/>
    <w:multiLevelType w:val="hybridMultilevel"/>
    <w:tmpl w:val="CE8699F2"/>
    <w:lvl w:ilvl="0" w:tplc="2FEE0558">
      <w:numFmt w:val="bullet"/>
      <w:lvlText w:val="•"/>
      <w:lvlJc w:val="left"/>
      <w:pPr>
        <w:ind w:left="360" w:hanging="360"/>
      </w:pPr>
      <w:rPr>
        <w:rFonts w:ascii="Calibri" w:eastAsia="Times New Roman" w:hAnsi="Calibri" w:cs="pPU'C0∆”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25"/>
    <w:rsid w:val="000604CE"/>
    <w:rsid w:val="00180118"/>
    <w:rsid w:val="00414E01"/>
    <w:rsid w:val="00444EAB"/>
    <w:rsid w:val="00460372"/>
    <w:rsid w:val="0086581D"/>
    <w:rsid w:val="00A227A3"/>
    <w:rsid w:val="00BA216F"/>
    <w:rsid w:val="00BB4625"/>
    <w:rsid w:val="00C94CC8"/>
    <w:rsid w:val="00D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2629B"/>
  <w15:chartTrackingRefBased/>
  <w15:docId w15:val="{D2D26C6A-C67E-4839-88D9-2F3DA2A9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25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6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2">
    <w:name w:val="Subhead2"/>
    <w:basedOn w:val="Heading1"/>
    <w:link w:val="Subhead2Char"/>
    <w:qFormat/>
    <w:rsid w:val="00BB4625"/>
    <w:pPr>
      <w:keepLines w:val="0"/>
      <w:tabs>
        <w:tab w:val="left" w:pos="0"/>
        <w:tab w:val="left" w:pos="720"/>
      </w:tabs>
      <w:suppressAutoHyphens/>
      <w:spacing w:before="120" w:after="120"/>
    </w:pPr>
    <w:rPr>
      <w:rFonts w:ascii="Calibri" w:eastAsia="Times New Roman" w:hAnsi="Calibri" w:cs="Times New Roman"/>
      <w:b/>
      <w:color w:val="595959"/>
      <w:sz w:val="28"/>
      <w:szCs w:val="28"/>
      <w:lang w:val="x-none" w:eastAsia="ar-SA"/>
    </w:rPr>
  </w:style>
  <w:style w:type="character" w:customStyle="1" w:styleId="Subhead2Char">
    <w:name w:val="Subhead2 Char"/>
    <w:link w:val="Subhead2"/>
    <w:rsid w:val="00BB4625"/>
    <w:rPr>
      <w:rFonts w:ascii="Calibri" w:hAnsi="Calibri"/>
      <w:b/>
      <w:color w:val="595959"/>
      <w:sz w:val="28"/>
      <w:szCs w:val="28"/>
      <w:lang w:val="x-none" w:eastAsia="ar-SA"/>
    </w:rPr>
  </w:style>
  <w:style w:type="paragraph" w:customStyle="1" w:styleId="Bulletedtext">
    <w:name w:val="Bulleted text"/>
    <w:basedOn w:val="Normal"/>
    <w:link w:val="BulletedtextChar"/>
    <w:qFormat/>
    <w:rsid w:val="00BB4625"/>
    <w:pPr>
      <w:numPr>
        <w:numId w:val="1"/>
      </w:numPr>
    </w:pPr>
    <w:rPr>
      <w:rFonts w:ascii="Calibri" w:hAnsi="Calibri"/>
      <w:sz w:val="24"/>
      <w:szCs w:val="24"/>
      <w:lang w:val="x-none" w:eastAsia="ar-SA"/>
    </w:rPr>
  </w:style>
  <w:style w:type="character" w:customStyle="1" w:styleId="BulletedtextChar">
    <w:name w:val="Bulleted text Char"/>
    <w:link w:val="Bulletedtext"/>
    <w:rsid w:val="00BB4625"/>
    <w:rPr>
      <w:rFonts w:ascii="Calibri" w:hAnsi="Calibri"/>
      <w:sz w:val="24"/>
      <w:szCs w:val="24"/>
      <w:lang w:val="x-none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B46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4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2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46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25"/>
    <w:rPr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B46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62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2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7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7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7A3"/>
    <w:rPr>
      <w:b/>
      <w:bCs/>
      <w:lang w:eastAsia="en-US"/>
    </w:rPr>
  </w:style>
  <w:style w:type="paragraph" w:styleId="Revision">
    <w:name w:val="Revision"/>
    <w:hidden/>
    <w:uiPriority w:val="99"/>
    <w:semiHidden/>
    <w:rsid w:val="00A227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9AB154-B2D3-A647-9996-CD4D3570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Goodwin</dc:creator>
  <cp:keywords/>
  <dc:description/>
  <cp:lastModifiedBy>Jose Lourtie</cp:lastModifiedBy>
  <cp:revision>2</cp:revision>
  <dcterms:created xsi:type="dcterms:W3CDTF">2021-06-23T07:08:00Z</dcterms:created>
  <dcterms:modified xsi:type="dcterms:W3CDTF">2021-06-23T07:08:00Z</dcterms:modified>
</cp:coreProperties>
</file>